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40"/>
          <w:szCs w:val="40"/>
          <w:lang w:val="en-US" w:eastAsia="zh-CN"/>
        </w:rPr>
      </w:pPr>
      <w:bookmarkStart w:id="0" w:name="_Toc21402"/>
      <w:bookmarkStart w:id="1" w:name="_Toc2608"/>
      <w:r>
        <w:rPr>
          <w:rFonts w:hint="eastAsia" w:asciiTheme="minorEastAsia" w:hAnsiTheme="minorEastAsia" w:eastAsiaTheme="minorEastAsia" w:cstheme="minorEastAsia"/>
          <w:b w:val="0"/>
          <w:bCs/>
          <w:sz w:val="40"/>
          <w:szCs w:val="40"/>
        </w:rPr>
        <w:t>比选</w:t>
      </w:r>
      <w:bookmarkEnd w:id="0"/>
      <w:bookmarkEnd w:id="1"/>
      <w:r>
        <w:rPr>
          <w:rFonts w:hint="eastAsia" w:asciiTheme="minorEastAsia" w:hAnsiTheme="minorEastAsia" w:eastAsiaTheme="minorEastAsia" w:cstheme="minorEastAsia"/>
          <w:b w:val="0"/>
          <w:bCs/>
          <w:sz w:val="40"/>
          <w:szCs w:val="40"/>
          <w:lang w:val="en-US" w:eastAsia="zh-CN"/>
        </w:rPr>
        <w:t>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我公司拟通过比选方式选聘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u w:val="single"/>
          <w:lang w:val="en-US" w:eastAsia="zh-CN"/>
        </w:rPr>
        <w:t xml:space="preserve"> 城投富台家园项目（二期）-干混砂浆物资采购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，欢迎具备相应资质和能力的独立企业法人参加。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default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项目情况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default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  <w:t xml:space="preserve">1.项目名称： </w:t>
      </w:r>
      <w:r>
        <w:rPr>
          <w:rFonts w:hint="eastAsia" w:asciiTheme="minorEastAsia" w:hAnsiTheme="minorEastAsia" w:eastAsiaTheme="minorEastAsia" w:cstheme="minorEastAsia"/>
          <w:bCs/>
          <w:color w:val="0000FF"/>
          <w:kern w:val="2"/>
          <w:sz w:val="22"/>
          <w:szCs w:val="22"/>
          <w:lang w:val="en-US" w:eastAsia="zh-CN" w:bidi="ar-SA"/>
        </w:rPr>
        <w:t xml:space="preserve">城投富台家园项目（二期）-干混砂浆物资采购 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  <w:t xml:space="preserve"> 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  <w:t>2.工期要求： 与施工同步，以项目部实际需求为准。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default" w:asciiTheme="minorEastAsia" w:hAnsiTheme="minorEastAsia" w:eastAsiaTheme="minorEastAsia" w:cstheme="minorEastAsia"/>
          <w:bCs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u w:val="none"/>
          <w:lang w:val="en-US" w:eastAsia="zh-CN" w:bidi="ar-SA"/>
        </w:rPr>
        <w:t xml:space="preserve">3.比选内容： </w:t>
      </w:r>
      <w:r>
        <w:rPr>
          <w:rFonts w:hint="eastAsia" w:asciiTheme="minorEastAsia" w:hAnsiTheme="minorEastAsia" w:eastAsiaTheme="minorEastAsia" w:cstheme="minorEastAsia"/>
          <w:bCs/>
          <w:color w:val="0000FF"/>
          <w:kern w:val="2"/>
          <w:sz w:val="24"/>
          <w:szCs w:val="24"/>
          <w:u w:val="none"/>
          <w:lang w:val="en-US" w:eastAsia="zh-CN" w:bidi="ar-SA"/>
        </w:rPr>
        <w:t>详见清单及项目部实际需求。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default" w:asciiTheme="minorEastAsia" w:hAnsiTheme="minorEastAsia" w:eastAsiaTheme="minorEastAsia" w:cstheme="minorEastAsia"/>
          <w:bCs/>
          <w:color w:val="0000FF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u w:val="none"/>
          <w:lang w:val="en-US" w:eastAsia="zh-CN" w:bidi="ar-SA"/>
        </w:rPr>
        <w:t xml:space="preserve">4.控制价：   </w:t>
      </w:r>
      <w:r>
        <w:rPr>
          <w:rFonts w:hint="eastAsia" w:asciiTheme="minorEastAsia" w:hAnsiTheme="minorEastAsia" w:eastAsiaTheme="minorEastAsia" w:cstheme="minorEastAsia"/>
          <w:bCs/>
          <w:color w:val="0000FF"/>
          <w:kern w:val="2"/>
          <w:sz w:val="24"/>
          <w:szCs w:val="24"/>
          <w:u w:val="none"/>
          <w:lang w:val="en-US" w:eastAsia="zh-CN" w:bidi="ar-SA"/>
        </w:rPr>
        <w:t>¥ 1,740,000.00元（含税，税率3%）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比选申请人资格要求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比选申请人须具备独立企业法人资格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或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个人独资企业；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具有独立订立及履行合同的能力；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具有良好的商业信誉和健全的财务会计制度；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能够满足比选文件的实质性要求，同时满足项目及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比选人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实际需求；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5.具有自贡市预拌砂浆生产企业备案证书（有效期内）。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default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比选报名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cs="仿宋_GB2312" w:asciiTheme="minorEastAsia" w:hAnsiTheme="minorEastAsia" w:eastAsiaTheme="minorEastAsia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instrText xml:space="preserve"> HYPERLINK "mailto:采用线上报名的，比选申请人应将\“2、报名所需资料\”要求资料以及转账报名费用银行回单的扫描件发送至联系邮ctjtzbcgb@163.com，在收到上述证明文件后，公司将于1个工作日内邮箱发送比选文件。" </w:instrTex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fldChar w:fldCharType="separate"/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报名所需资料：比选申请人法定代表人身份证明书及身份证复印件、授权委托代理人授权委托书及身份证复印件（委托代理时必须提供）、营业执照复印件、具有自贡市预拌砂浆生产企业备案证书（有效期内）、报名申请表（见附件）以上资料加盖公章（鲜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2.采用线上报名，比选申请人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（北京时间2024年03月18日18时前）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应将“1.报名所需资料”扫描件发送至联系邮箱ztbcgb@qq.com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FF"/>
          <w:sz w:val="24"/>
          <w:szCs w:val="24"/>
          <w:lang w:val="en-US" w:eastAsia="zh-CN"/>
        </w:rPr>
        <w:t>（邮件注明单位名称、项目名称）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，在收到上述资料后，公司将于1个工作日内发送比选文件。原件须同步寄送至自贡建工建设工程有限公司招标采购部（四川省自贡市自流井区西山路城投集团二楼自贡建工招标采购部，联系人：王女士，联系电话：0813-2601256）。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在比选申请文件递交的截止时间前，未收到上述资料原件的视为未报名成功。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3.比选申请人提供的资料必须齐全、真实，如果未按要求提供证明材料或经证实材料虚假，将可能导致取消比选资格。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比选申请文件的递交时间、地点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比选申请文件递交的截止时间（投标截止时间，下同）为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2024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03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20日14：30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，地点为</w:t>
      </w:r>
      <w:r>
        <w:rPr>
          <w:rFonts w:hint="default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自贡市自流井区西山路城投集团二楼自贡建工比选文件投递箱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eastAsia="zh-CN"/>
        </w:rPr>
        <w:t xml:space="preserve"> 逾期送达的或者未送达指定地点的投标文件，比选人不予受理。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发布公告的媒介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  <w:t>本次比选公告在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u w:val="single"/>
          <w:lang w:val="en-US" w:eastAsia="zh-CN" w:bidi="ar-SA"/>
        </w:rPr>
        <w:t>《自贡建工建设工程有限公司网站》（http://www.zgjgjs.cn/）</w:t>
      </w:r>
      <w:r>
        <w:rPr>
          <w:rFonts w:hint="eastAsia" w:asciiTheme="minorEastAsia" w:hAnsiTheme="minorEastAsia" w:eastAsiaTheme="minorEastAsia" w:cstheme="minorEastAsia"/>
          <w:bCs/>
          <w:kern w:val="2"/>
          <w:sz w:val="24"/>
          <w:szCs w:val="24"/>
          <w:lang w:val="en-US" w:eastAsia="zh-CN" w:bidi="ar-SA"/>
        </w:rPr>
        <w:t>上发布。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361" w:firstLineChars="150"/>
        <w:jc w:val="left"/>
        <w:textAlignment w:val="auto"/>
        <w:outlineLvl w:val="2"/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  <w:szCs w:val="24"/>
          <w:lang w:val="en-US" w:eastAsia="zh-CN"/>
        </w:rPr>
        <w:t>联系方式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比选人：自贡建工建设工程有限公司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比选地址：四川省自贡市自流井区西山路城投集团二楼自贡建工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 xml:space="preserve">比选联系人：王女士                          联系电话：0813-2601256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物资部及合同联系人：卢先生                  联系电话：0813-2607271</w:t>
      </w:r>
    </w:p>
    <w:p>
      <w:pPr>
        <w:bidi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 xml:space="preserve"> 2024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03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14</w:t>
      </w: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bCs/>
          <w:color w:val="0000FF"/>
          <w:sz w:val="24"/>
          <w:szCs w:val="24"/>
          <w:lang w:val="en-US" w:eastAsia="zh-CN"/>
        </w:rPr>
        <w:t>日</w:t>
      </w:r>
    </w:p>
    <w:p>
      <w:pPr>
        <w:pStyle w:val="5"/>
        <w:bidi w:val="0"/>
        <w:ind w:left="432" w:leftChars="0" w:hanging="432" w:firstLineChars="0"/>
        <w:jc w:val="center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sectPr>
          <w:footerReference r:id="rId3" w:type="default"/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</w:p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1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7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  <w:t>城投富台家园项目（二期）-干混砂浆物资采购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pStyle w:val="6"/>
              <w:numPr>
                <w:ilvl w:val="0"/>
                <w:numId w:val="0"/>
              </w:numPr>
              <w:ind w:firstLine="56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我公司已阅读比选公告，并按要求提供资料报名参加比选，在此声明：本公司提供的资料均真实、有效。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经办人签字：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       </w:t>
            </w:r>
          </w:p>
        </w:tc>
      </w:tr>
    </w:tbl>
    <w:p>
      <w:pPr>
        <w:pStyle w:val="5"/>
        <w:bidi w:val="0"/>
        <w:jc w:val="center"/>
        <w:rPr>
          <w:rFonts w:hint="eastAsia" w:ascii="仿宋_GB2312" w:hAnsi="仿宋_GB2312" w:eastAsia="仿宋_GB2312" w:cs="仿宋_GB2312"/>
          <w:sz w:val="40"/>
          <w:szCs w:val="40"/>
        </w:rPr>
        <w:sectPr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</w:p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2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法定代表人身份证明</w:t>
      </w:r>
    </w:p>
    <w:p>
      <w:pPr>
        <w:pStyle w:val="2"/>
        <w:rPr>
          <w:rFonts w:hint="eastAsia"/>
          <w:lang w:eastAsia="zh-CN"/>
        </w:rPr>
      </w:pPr>
    </w:p>
    <w:p>
      <w:pPr>
        <w:pStyle w:val="11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10" w:firstLineChars="3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sz w:val="27"/>
        </w:rPr>
        <w:t xml:space="preserve">名称：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  <w:lang w:val="en-US" w:eastAsia="zh-CN"/>
        </w:rPr>
      </w:pPr>
      <w:r>
        <w:rPr>
          <w:rFonts w:hint="eastAsia" w:ascii="仿宋_GB2312" w:hAnsi="仿宋_GB2312" w:eastAsia="仿宋_GB2312" w:cs="仿宋_GB2312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10" w:firstLineChars="3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</w:rPr>
        <w:t xml:space="preserve">姓名：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7"/>
        </w:rPr>
        <w:t xml:space="preserve">  性别：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7"/>
        </w:rPr>
        <w:t xml:space="preserve">   年龄：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 xml:space="preserve">  职务： </w:t>
      </w:r>
      <w:r>
        <w:rPr>
          <w:rFonts w:hint="eastAsia" w:ascii="仿宋_GB2312" w:hAnsi="仿宋_GB2312" w:eastAsia="仿宋_GB2312" w:cs="仿宋_GB2312"/>
          <w:b/>
          <w:bCs/>
          <w:sz w:val="27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 xml:space="preserve"> 系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7"/>
        </w:rPr>
        <w:t xml:space="preserve"> （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sz w:val="27"/>
        </w:rPr>
        <w:t>名称）的法定代表人。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  <w:lang w:eastAsia="zh-CN"/>
        </w:rPr>
      </w:pPr>
      <w:r>
        <w:rPr>
          <w:rFonts w:hint="eastAsia" w:ascii="仿宋_GB2312" w:hAnsi="仿宋_GB2312" w:eastAsia="仿宋_GB2312" w:cs="仿宋_GB2312"/>
          <w:sz w:val="27"/>
        </w:rPr>
        <w:t>附：法定代表人身份证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>复印件。</w:t>
      </w:r>
    </w:p>
    <w:p>
      <w:pPr>
        <w:pStyle w:val="2"/>
        <w:rPr>
          <w:rFonts w:hint="eastAsia" w:ascii="仿宋_GB2312" w:hAnsi="仿宋_GB2312" w:eastAsia="仿宋_GB2312" w:cs="仿宋_GB2312"/>
          <w:sz w:val="27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2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b/>
          <w:sz w:val="27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sz w:val="27"/>
        </w:rPr>
        <w:t xml:space="preserve">：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</w:rPr>
        <w:t>（盖单位</w:t>
      </w:r>
      <w:r>
        <w:rPr>
          <w:rFonts w:hint="eastAsia" w:ascii="仿宋_GB2312" w:hAnsi="仿宋_GB2312" w:eastAsia="仿宋_GB2312" w:cs="仿宋_GB2312"/>
          <w:b/>
          <w:sz w:val="27"/>
          <w:lang w:val="en-US" w:eastAsia="zh-CN"/>
        </w:rPr>
        <w:t>鲜</w:t>
      </w:r>
      <w:r>
        <w:rPr>
          <w:rFonts w:hint="eastAsia" w:ascii="仿宋_GB2312" w:hAnsi="仿宋_GB2312" w:eastAsia="仿宋_GB2312" w:cs="仿宋_GB2312"/>
          <w:b/>
          <w:sz w:val="27"/>
        </w:rPr>
        <w:t>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center"/>
        <w:textAlignment w:val="auto"/>
        <w:rPr>
          <w:rFonts w:hint="eastAsia" w:ascii="仿宋_GB2312" w:hAnsi="仿宋_GB2312" w:eastAsia="仿宋_GB2312" w:cs="仿宋_GB2312"/>
          <w:sz w:val="27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center"/>
        <w:textAlignment w:val="auto"/>
        <w:rPr>
          <w:rFonts w:hint="eastAsia" w:ascii="仿宋_GB2312" w:hAnsi="仿宋_GB2312" w:eastAsia="仿宋_GB2312" w:cs="仿宋_GB2312"/>
          <w:sz w:val="27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righ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>年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7"/>
        </w:rPr>
        <w:t>月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</w:rPr>
        <w:t xml:space="preserve">     </w:t>
      </w:r>
      <w:r>
        <w:rPr>
          <w:rFonts w:hint="eastAsia" w:ascii="宋体" w:hAnsi="宋体"/>
          <w:sz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p>
      <w:pPr>
        <w:rPr>
          <w:rFonts w:hint="eastAsia"/>
        </w:rPr>
        <w:sectPr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</w:p>
    <w:p>
      <w:pPr>
        <w:jc w:val="left"/>
        <w:rPr>
          <w:rFonts w:hint="default" w:ascii="黑体" w:hAnsi="黑体" w:eastAsia="黑体" w:cs="黑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附件3</w:t>
      </w:r>
    </w:p>
    <w:p>
      <w:pPr>
        <w:jc w:val="center"/>
        <w:outlineLvl w:val="2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授权委托书</w:t>
      </w:r>
    </w:p>
    <w:p>
      <w:pPr>
        <w:pStyle w:val="2"/>
        <w:rPr>
          <w:rFonts w:hint="default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本授权委托书声明：我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系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（比选申请人名称）的法定代表人，现授权委托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（单位名称）的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（姓名）为我公司代理人，以我公司的名义参加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1D41D5"/>
          <w:sz w:val="28"/>
          <w:szCs w:val="28"/>
          <w:u w:val="single"/>
          <w:lang w:val="en-US" w:eastAsia="zh-CN"/>
        </w:rPr>
        <w:t xml:space="preserve"> 城投富台家园项目（二期）-干混砂浆物资采购 </w:t>
      </w:r>
      <w:r>
        <w:rPr>
          <w:rFonts w:hint="default" w:ascii="Times New Roman" w:hAnsi="Times New Roman" w:eastAsia="仿宋_GB2312" w:cs="Times New Roman"/>
          <w:color w:val="1D41D5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none"/>
          <w:lang w:val="en-US" w:eastAsia="zh-CN"/>
        </w:rPr>
        <w:t>（项目名称）</w:t>
      </w:r>
      <w:r>
        <w:rPr>
          <w:rFonts w:hint="eastAsia" w:ascii="Times New Roman" w:hAnsi="Times New Roman" w:eastAsia="仿宋_GB2312" w:cs="Times New Roman"/>
          <w:sz w:val="28"/>
          <w:szCs w:val="28"/>
          <w:u w:val="none"/>
          <w:lang w:val="en-US" w:eastAsia="zh-CN"/>
        </w:rPr>
        <w:t>报名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过程中所签署的一切文件和处理与之有关的一切事务，我均予以承认。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特此委托。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法定代表人身份证正、反面复印件。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2、授权委托人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身份证正、反面复印件。</w:t>
      </w:r>
    </w:p>
    <w:p>
      <w:pPr>
        <w:pStyle w:val="7"/>
        <w:rPr>
          <w:rFonts w:hint="default"/>
        </w:rPr>
      </w:pPr>
    </w:p>
    <w:p>
      <w:pPr>
        <w:spacing w:line="360" w:lineRule="auto"/>
        <w:ind w:firstLine="60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pStyle w:val="7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righ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比选申请人：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（盖单位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640" w:firstLineChars="13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法定代表人：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640" w:firstLineChars="13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委托代理人：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right"/>
        <w:textAlignment w:val="auto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仿宋_GB2312" w:cs="Times New Roman"/>
          <w:b/>
          <w:color w:val="0000FF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b/>
          <w:bCs/>
          <w:color w:val="0000FF"/>
          <w:sz w:val="24"/>
          <w:szCs w:val="24"/>
        </w:rPr>
        <w:t>注：</w:t>
      </w:r>
      <w:r>
        <w:rPr>
          <w:rFonts w:hint="default" w:ascii="Times New Roman" w:hAnsi="Times New Roman" w:eastAsia="仿宋_GB2312" w:cs="Times New Roman"/>
          <w:b/>
          <w:color w:val="0000FF"/>
          <w:sz w:val="24"/>
          <w:szCs w:val="24"/>
        </w:rPr>
        <w:t>委托代理时适用。</w:t>
      </w:r>
    </w:p>
    <w:p>
      <w:pPr>
        <w:pStyle w:val="2"/>
        <w:jc w:val="left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0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28"/>
          <w:szCs w:val="28"/>
          <w:lang w:val="en-US" w:eastAsia="zh-CN" w:bidi="ar-SA"/>
        </w:rPr>
        <w:t xml:space="preserve">附件4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0"/>
          <w:szCs w:val="36"/>
          <w:lang w:val="en-US" w:eastAsia="zh-CN" w:bidi="ar-SA"/>
        </w:rPr>
        <w:t xml:space="preserve">           其他资料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营业执照复印件；</w:t>
      </w:r>
    </w:p>
    <w:p>
      <w:pPr>
        <w:pStyle w:val="2"/>
        <w:numPr>
          <w:ilvl w:val="0"/>
          <w:numId w:val="3"/>
        </w:num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具有自贡市预拌砂浆生产企业备案证书（有效期内）</w:t>
      </w:r>
      <w:r>
        <w:rPr>
          <w:rFonts w:hint="eastAsia"/>
          <w:sz w:val="28"/>
          <w:szCs w:val="28"/>
          <w:lang w:val="en-US" w:eastAsia="zh-CN"/>
        </w:rPr>
        <w:t>；</w:t>
      </w:r>
    </w:p>
    <w:p>
      <w:pPr>
        <w:numPr>
          <w:ilvl w:val="0"/>
          <w:numId w:val="3"/>
        </w:numPr>
        <w:ind w:left="0" w:leftChars="0"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比选申请人认为应提供的其他资料；</w:t>
      </w:r>
    </w:p>
    <w:p>
      <w:pPr>
        <w:pStyle w:val="2"/>
        <w:numPr>
          <w:ilvl w:val="0"/>
          <w:numId w:val="0"/>
        </w:numPr>
        <w:ind w:left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注：以上资料均加盖鲜章。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1">
    <w:nsid w:val="DEFA2B6C"/>
    <w:multiLevelType w:val="singleLevel"/>
    <w:tmpl w:val="DEFA2B6C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</w:pPr>
      <w:rPr>
        <w:rFonts w:hint="eastAsia"/>
      </w:rPr>
    </w:lvl>
  </w:abstractNum>
  <w:abstractNum w:abstractNumId="2">
    <w:nsid w:val="E914A36E"/>
    <w:multiLevelType w:val="singleLevel"/>
    <w:tmpl w:val="E914A36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D2904"/>
    <w:rsid w:val="01D32DFC"/>
    <w:rsid w:val="06100D9D"/>
    <w:rsid w:val="085B679D"/>
    <w:rsid w:val="0FE1668C"/>
    <w:rsid w:val="10A31451"/>
    <w:rsid w:val="10A35D4C"/>
    <w:rsid w:val="122B5A55"/>
    <w:rsid w:val="234D2904"/>
    <w:rsid w:val="23BC25AF"/>
    <w:rsid w:val="25BC0789"/>
    <w:rsid w:val="30BC30B2"/>
    <w:rsid w:val="34422222"/>
    <w:rsid w:val="45BE670D"/>
    <w:rsid w:val="545707BB"/>
    <w:rsid w:val="57715DFE"/>
    <w:rsid w:val="58D55BDF"/>
    <w:rsid w:val="5FDF0603"/>
    <w:rsid w:val="613459D6"/>
    <w:rsid w:val="708B1284"/>
    <w:rsid w:val="72B722DB"/>
    <w:rsid w:val="75693FDA"/>
    <w:rsid w:val="7F48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2024-03-06T02:12:00Z</dcterms:created>
  <dc:creator>User</dc:creator>
  <cp:lastModifiedBy>User</cp:lastModifiedBy>
  <dcterms:modified xsi:type="dcterms:W3CDTF">2024-03-14T02:28:06Z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